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2463"/>
        <w:tblOverlap w:val="never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543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院部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教练及联系方式</w:t>
            </w:r>
          </w:p>
        </w:tc>
        <w:tc>
          <w:tcPr>
            <w:tcW w:w="34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药院</w:t>
            </w:r>
          </w:p>
        </w:tc>
        <w:tc>
          <w:tcPr>
            <w:tcW w:w="354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张桂宇15850676982</w:t>
            </w:r>
          </w:p>
        </w:tc>
        <w:tc>
          <w:tcPr>
            <w:tcW w:w="34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中药院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邓淑方18733108977</w:t>
            </w:r>
          </w:p>
        </w:tc>
        <w:tc>
          <w:tcPr>
            <w:tcW w:w="34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高职院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孙佳程15651832181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>张晴15850651877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商院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魏欣怡15195948128</w:t>
            </w:r>
            <w:bookmarkStart w:id="0" w:name="_GoBack"/>
            <w:bookmarkEnd w:id="0"/>
          </w:p>
        </w:tc>
        <w:tc>
          <w:tcPr>
            <w:tcW w:w="34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理院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白云鸽13270736118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>缪澄17714389609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生科院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何思颖18027199362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>郭禄13270750828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外语系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张玮怡13613232345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>王功傲15651872996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工院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聂意诚13505188966</w:t>
            </w:r>
          </w:p>
        </w:tc>
        <w:tc>
          <w:tcPr>
            <w:tcW w:w="3434" w:type="dxa"/>
          </w:tcPr>
          <w:p>
            <w:r>
              <w:rPr>
                <w:rFonts w:hint="eastAsia"/>
              </w:rPr>
              <w:t>张峻浩17798861998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r>
              <w:rPr>
                <w:rFonts w:hint="eastAsia"/>
              </w:rPr>
              <w:t>临床药院</w:t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裴隽达13151553599</w:t>
            </w:r>
          </w:p>
        </w:tc>
        <w:tc>
          <w:tcPr>
            <w:tcW w:w="3434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各院部负责指导同学（健美操队队员）联系方式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D3160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ScaleCrop>false</ScaleCrop>
  <LinksUpToDate>false</LinksUpToDate>
  <CharactersWithSpaces>123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2017-03-22T22:33:00Z</dcterms:created>
  <dc:creator>Administrator</dc:creator>
  <cp:lastModifiedBy>Administrator</cp:lastModifiedBy>
  <dcterms:modified xsi:type="dcterms:W3CDTF">2017-03-24T04:32:32Z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